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T9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Aanvraag nieuwe AI-toepassing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Elke nieuwe AI-toepassing gaat door drie poorten; alleen de volledige route komt bij poort 3. Ingevuld voorbeeld in 7.4.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Lindewerf Technische Groothandel, een fictief voorbeeldbedrijf. Alle namen en cijfers zijn verzonnen (voorbeeldcijfers).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1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Aanvrager en afdeling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productmanager, e-commerce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2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Taak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Wat doet de toepassing, en wat levert het op?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productteksten uit technische specificaties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nieuwe producten binnen een week online</w:t>
                  </w:r>
                </w:p>
              </w:tc>
            </w:tr>
          </w:tbl>
          <w:p/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3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Gegevens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Kleur uit 2.2</w:t>
            </w:r>
          </w:p>
          <w:p>
            <w:pPr>
              <w:spacing w:before="0" w:after="0" w:lineRule="exact" w:line="480"/>
              <w:pBdr>
                <w:bottom w:val="single" w:sz="6" w:space="0" w:color="CCCCCC"/>
              </w:pBdr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groen    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 xml:space="preserve"> (specificaties, productbladen)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oranje   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rood</w:t>
            </w:r>
          </w:p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4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Beslist de toepassing over mensen?</w:t>
            </w:r>
          </w:p>
          <w:p>
            <w:pPr>
              <w:spacing w:before="0" w:after="0" w:lineRule="exact" w:line="480"/>
              <w:pBdr>
                <w:bottom w:val="single" w:sz="6" w:space="0" w:color="CCCCCC"/>
              </w:pBdr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ja   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nee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Tool en leverancier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zakelijke AI-assistent, al goedgekeurd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6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Verwerkersovereenkomst</w:t>
            </w:r>
          </w:p>
          <w:p>
            <w:pPr>
              <w:spacing w:before="0" w:after="0" w:lineRule="exact" w:line="480"/>
              <w:pBdr>
                <w:bottom w:val="single" w:sz="6" w:space="0" w:color="CCCCCC"/>
              </w:pBdr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ja     </w:t>
            </w:r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9"/>
              </w:rPr>
              <w:t xml:space="preserve"> (bestaand contract)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nee   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niet nodig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7  </w:t>
      </w:r>
      <w:r>
        <w:rPr>
          <w:rFonts w:ascii="Source Sans 3" w:hAnsi="Source Sans 3" w:eastAsia="Source Sans 3" w:cs="Source Sans 3"/>
          <w:b/>
          <w:i w:val="0"/>
          <w:sz w:val="19"/>
        </w:rPr>
        <w:t>Snelle of volledige route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Snel bij: groene gegevens, geen besluit over mensen, goedgekeurde tool</w:t>
      </w:r>
    </w:p>
    <w:p>
      <w:pPr>
        <w:spacing w:before="0" w:after="0" w:lineRule="exact" w:line="480"/>
        <w:pBdr>
          <w:bottom w:val="single" w:sz="6" w:space="0" w:color="CCCCCC"/>
        </w:pBdr>
      </w:pPr>
      <w:r>
        <w:rPr>
          <w:rFonts w:ascii="Source Sans 3" w:hAnsi="Source Sans 3" w:eastAsia="Source Sans 3" w:cs="Source Sans 3"/>
          <w:b w:val="0"/>
          <w:i w:val="0"/>
          <w:sz w:val="22"/>
        </w:rPr>
        <w:t xml:space="preserve">☑ </w:t>
      </w:r>
      <w:r>
        <w:rPr>
          <w:rFonts w:ascii="Source Sans 3" w:hAnsi="Source Sans 3" w:eastAsia="Source Sans 3" w:cs="Source Sans 3"/>
          <w:b w:val="0"/>
          <w:i w:val="0"/>
          <w:sz w:val="19"/>
        </w:rPr>
        <w:t xml:space="preserve">snelle route     </w:t>
      </w:r>
      <w:r>
        <w:rPr>
          <w:rFonts w:ascii="Source Sans 3" w:hAnsi="Source Sans 3" w:eastAsia="Source Sans 3" w:cs="Source Sans 3"/>
          <w:b w:val="0"/>
          <w:i/>
          <w:color w:val="333333"/>
          <w:sz w:val="19"/>
        </w:rPr>
        <w:t xml:space="preserve"> (groen, geen besluit over mensen, goedgekeurde tool)  </w:t>
      </w:r>
      <w:r>
        <w:rPr>
          <w:rFonts w:ascii="Source Sans 3" w:hAnsi="Source Sans 3" w:eastAsia="Source Sans 3" w:cs="Source Sans 3"/>
          <w:b w:val="0"/>
          <w:i w:val="0"/>
          <w:sz w:val="22"/>
        </w:rPr>
        <w:t xml:space="preserve">☐ </w:t>
      </w:r>
      <w:r>
        <w:rPr>
          <w:rFonts w:ascii="Source Sans 3" w:hAnsi="Source Sans 3" w:eastAsia="Source Sans 3" w:cs="Source Sans 3"/>
          <w:b w:val="0"/>
          <w:i w:val="0"/>
          <w:sz w:val="19"/>
        </w:rPr>
        <w:t>volledige route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Poorten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2948"/>
        <w:gridCol w:w="3458"/>
        <w:gridCol w:w="3458"/>
      </w:tblGrid>
      <w:tr>
        <w:tc>
          <w:tcPr>
            <w:tcW w:type="dxa" w:w="294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Poort</w:t>
            </w:r>
          </w:p>
        </w:tc>
        <w:tc>
          <w:tcPr>
            <w:tcW w:type="dxa" w:w="345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Datum</w:t>
            </w:r>
          </w:p>
        </w:tc>
        <w:tc>
          <w:tcPr>
            <w:tcW w:type="dxa" w:w="345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Besluit of toets</w:t>
            </w:r>
          </w:p>
        </w:tc>
      </w:tr>
      <w:tr>
        <w:trPr>
          <w:trHeight w:val="450" w:hRule="atLeast"/>
        </w:trPr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8  Poort 1 AI-team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datum, besluit</w:t>
            </w:r>
          </w:p>
        </w:tc>
        <w:tc>
          <w:tcPr>
            <w:tcW w:type="dxa" w:w="345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dag 1</w:t>
            </w:r>
          </w:p>
        </w:tc>
        <w:tc>
          <w:tcPr>
            <w:tcW w:type="dxa" w:w="345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compleet, snelle route, voorlopig minimaal risico</w:t>
            </w:r>
          </w:p>
        </w:tc>
      </w:tr>
      <w:tr>
        <w:trPr>
          <w:trHeight w:val="450" w:hRule="atLeast"/>
        </w:trPr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9  Poort 2 privacy en security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DPIA-toets, datum</w:t>
            </w:r>
          </w:p>
        </w:tc>
        <w:tc>
          <w:tcPr>
            <w:tcW w:type="dxa" w:w="345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dag 3</w:t>
            </w:r>
          </w:p>
        </w:tc>
        <w:tc>
          <w:tcPr>
            <w:tcW w:type="dxa" w:w="345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geen persoonsgegevens, DPIA niet nodig</w:t>
            </w:r>
          </w:p>
        </w:tc>
      </w:tr>
      <w:tr>
        <w:trPr>
          <w:trHeight w:val="450" w:hRule="atLeast"/>
        </w:trPr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10  Poort 3 directie en OR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alleen bij de volledige route</w:t>
            </w:r>
          </w:p>
        </w:tc>
        <w:tc>
          <w:tcPr>
            <w:tcW w:type="dxa" w:w="3458"/>
          </w:tcPr>
          <w:p/>
        </w:tc>
        <w:tc>
          <w:tcPr>
            <w:tcW w:type="dxa" w:w="3458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niet nodig bij de snelle route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11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Besluit en voorwaarden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goedgekeurd op dag 3</w:t>
                  </w:r>
                </w:p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elke week een steekproef van tien teksten op technische waarden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12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Registernummer (T8)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R-02</w:t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T9 · Aanvraag nieuwe AI-toepassing · Zo voer je AI in, Nederlandse editie · Peildatum 2026-10-28 · Download: zovoerjeaiin.nl/T09 · Versie 2026-10 · Geen juridisch advies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Lindewerf Technische Groothandel,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T9 Aanvraag nieuwe AI-toepassing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